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pPr>
    </w:p>
    <w:p>
      <w:pPr>
        <w:pStyle w:val="style0"/>
        <w:spacing w:lineRule="auto" w:line="480"/>
        <w:ind w:firstLine="432"/>
        <w:jc w:val="center"/>
        <w:rPr>
          <w:i/>
        </w:rPr>
      </w:pPr>
      <w:r>
        <w:t xml:space="preserve">Dual Relationships </w:t>
      </w:r>
      <w:r>
        <w:t>In</w:t>
      </w:r>
      <w:r>
        <w:t xml:space="preserve"> Group </w:t>
      </w:r>
      <w:r>
        <w:t>Therapy</w:t>
      </w:r>
    </w:p>
    <w:p>
      <w:pPr>
        <w:pStyle w:val="style0"/>
        <w:spacing w:lineRule="auto" w:line="480"/>
        <w:ind w:firstLine="432"/>
        <w:jc w:val="center"/>
        <w:rPr/>
      </w:pPr>
      <w:r>
        <w:t>Name</w:t>
      </w:r>
    </w:p>
    <w:p>
      <w:pPr>
        <w:pStyle w:val="style0"/>
        <w:spacing w:lineRule="auto" w:line="480"/>
        <w:ind w:firstLine="432"/>
        <w:jc w:val="center"/>
        <w:rPr/>
      </w:pPr>
      <w:r>
        <w:t>Institution of Affiliation</w:t>
      </w:r>
    </w:p>
    <w:p>
      <w:pPr>
        <w:pStyle w:val="style0"/>
        <w:spacing w:lineRule="auto" w:line="480"/>
        <w:ind w:firstLine="432"/>
        <w:jc w:val="center"/>
        <w:rPr/>
      </w:pPr>
      <w:r>
        <w:t>Professor</w:t>
      </w:r>
    </w:p>
    <w:p>
      <w:pPr>
        <w:pStyle w:val="style0"/>
        <w:spacing w:lineRule="auto" w:line="480"/>
        <w:ind w:firstLine="432"/>
        <w:jc w:val="center"/>
        <w:rPr/>
      </w:pPr>
      <w:r>
        <w:t>Date</w:t>
      </w:r>
    </w:p>
    <w:p>
      <w:pPr>
        <w:pStyle w:val="style0"/>
        <w:spacing w:lineRule="auto" w:line="480"/>
        <w:ind w:firstLine="432"/>
        <w:rPr/>
      </w:pPr>
    </w:p>
    <w:p>
      <w:pPr>
        <w:pStyle w:val="style0"/>
        <w:spacing w:lineRule="auto" w:line="480"/>
        <w:ind w:firstLine="432"/>
        <w:rPr/>
      </w:pPr>
    </w:p>
    <w:p>
      <w:pPr>
        <w:pStyle w:val="style0"/>
        <w:spacing w:lineRule="auto" w:line="480"/>
        <w:ind w:firstLine="432"/>
        <w:jc w:val="center"/>
        <w:rPr/>
      </w:pPr>
      <w:r>
        <w:t xml:space="preserve">Dual Relationships </w:t>
      </w:r>
      <w:r>
        <w:t>In</w:t>
      </w:r>
      <w:r>
        <w:t xml:space="preserve"> Group</w:t>
      </w:r>
      <w:r>
        <w:t xml:space="preserve"> Therapy</w:t>
      </w:r>
    </w:p>
    <w:p>
      <w:pPr>
        <w:pStyle w:val="style0"/>
        <w:spacing w:lineRule="auto" w:line="480"/>
        <w:ind w:left="360" w:firstLine="432"/>
        <w:jc w:val="center"/>
        <w:rPr>
          <w:b/>
        </w:rPr>
      </w:pPr>
      <w:r>
        <w:rPr>
          <w:b/>
        </w:rPr>
        <w:t>The Important Pieces Of The Prescreening Process The Two Group Leaders Overlooked</w:t>
      </w:r>
    </w:p>
    <w:p>
      <w:pPr>
        <w:pStyle w:val="style179"/>
        <w:spacing w:lineRule="auto" w:line="480"/>
        <w:ind w:firstLine="432"/>
        <w:rPr/>
      </w:pPr>
      <w:r>
        <w:t xml:space="preserve">   The two group leader</w:t>
      </w:r>
      <w:r>
        <w:rPr>
          <w:lang w:val="en-US"/>
        </w:rPr>
        <w:t>s</w:t>
      </w:r>
      <w:r>
        <w:t xml:space="preserve"> did not match the clients with the group. It is important that the leaders analyze the needs of the clients before lamping them together. The clients should also have been given an opportunity to identify whom they would be comfortable sharing a group with. This way</w:t>
      </w:r>
      <w:r>
        <w:t xml:space="preserve"> according to Brandler &amp; Roman 2015</w:t>
      </w:r>
      <w:r>
        <w:t>, the shy members would have been put together with people they are comfortable with.</w:t>
      </w:r>
    </w:p>
    <w:p>
      <w:pPr>
        <w:pStyle w:val="style179"/>
        <w:spacing w:lineRule="auto" w:line="480"/>
        <w:ind w:firstLine="432"/>
        <w:rPr/>
      </w:pPr>
      <w:r>
        <w:t xml:space="preserve">   Consideration of the client’s diversity and placement was also overlooked. The leaders should have dug deeper to understand the diversity of the clients. For example understanding their academic levels, their levels of awareness and understanding. This would make sure that clients with the same level of understanding are placed together for easy management.</w:t>
      </w:r>
    </w:p>
    <w:p>
      <w:pPr>
        <w:pStyle w:val="style179"/>
        <w:spacing w:lineRule="auto" w:line="480"/>
        <w:ind w:firstLine="432"/>
        <w:rPr/>
      </w:pPr>
      <w:r>
        <w:t xml:space="preserve">   The two group leaders should also have done each a personal self-assessment. This would have helped each of them pick the type of clients they </w:t>
      </w:r>
      <w:r>
        <w:t>would</w:t>
      </w:r>
      <w:r>
        <w:t xml:space="preserve"> be comfortable handling.</w:t>
      </w:r>
      <w:r>
        <w:t xml:space="preserve"> Candace would therefore not have </w:t>
      </w:r>
      <w:r>
        <w:t>chosen</w:t>
      </w:r>
      <w:r>
        <w:t xml:space="preserve"> the group with client she offers counselling at the university.</w:t>
      </w:r>
      <w:r>
        <w:t xml:space="preserve"> Melanie would also have avoided the three </w:t>
      </w:r>
      <w:r>
        <w:t>members</w:t>
      </w:r>
      <w:r>
        <w:t xml:space="preserve"> that she sees individually. </w:t>
      </w:r>
      <w:r>
        <w:t>This</w:t>
      </w:r>
      <w:r>
        <w:t xml:space="preserve"> would have made the clients comfortable with the counsellors and participate maximally.</w:t>
      </w:r>
    </w:p>
    <w:p>
      <w:pPr>
        <w:pStyle w:val="style179"/>
        <w:spacing w:lineRule="auto" w:line="480"/>
        <w:ind w:firstLine="432"/>
        <w:jc w:val="center"/>
        <w:rPr>
          <w:b/>
        </w:rPr>
      </w:pPr>
      <w:r>
        <w:rPr>
          <w:b/>
        </w:rPr>
        <w:t xml:space="preserve">The Implications </w:t>
      </w:r>
      <w:r>
        <w:rPr>
          <w:b/>
        </w:rPr>
        <w:t>O</w:t>
      </w:r>
      <w:r>
        <w:rPr>
          <w:b/>
        </w:rPr>
        <w:t>f</w:t>
      </w:r>
      <w:r>
        <w:rPr>
          <w:b/>
        </w:rPr>
        <w:t xml:space="preserve"> Having Members In The Group That Are Currently Being Seen In Individual Counseling Sessions By One Of The Group Leaders</w:t>
      </w:r>
    </w:p>
    <w:p>
      <w:pPr>
        <w:pStyle w:val="style179"/>
        <w:spacing w:lineRule="auto" w:line="480"/>
        <w:ind w:firstLine="432"/>
        <w:rPr/>
      </w:pPr>
      <w:r>
        <w:t xml:space="preserve">   The </w:t>
      </w:r>
      <w:r>
        <w:t>members</w:t>
      </w:r>
      <w:r>
        <w:t xml:space="preserve"> can either be overconfident and dominate the group or lack confidence and feel uncomfortable to the point of not participating in the </w:t>
      </w:r>
      <w:r>
        <w:t>counselling</w:t>
      </w:r>
      <w:r>
        <w:t xml:space="preserve"> </w:t>
      </w:r>
      <w:r>
        <w:t>sessions. The confidence would result from the fact that the leader is not new to the clients and the clients are so comfortable following previous interactions.</w:t>
      </w:r>
    </w:p>
    <w:p>
      <w:pPr>
        <w:pStyle w:val="style179"/>
        <w:spacing w:lineRule="auto" w:line="480"/>
        <w:ind w:firstLine="432"/>
        <w:rPr/>
      </w:pPr>
      <w:r>
        <w:t xml:space="preserve">   </w:t>
      </w:r>
      <w:r>
        <w:t>Discomfort</w:t>
      </w:r>
      <w:r>
        <w:t xml:space="preserve"> could also result from the </w:t>
      </w:r>
      <w:r>
        <w:t>previous</w:t>
      </w:r>
      <w:r>
        <w:t xml:space="preserve"> interactions making the clients withhold some of the issues that they had not sheared with the leader during the previous interactions. The clients would feel that the group leader would get to know all their secrets including the </w:t>
      </w:r>
      <w:r>
        <w:t>ones</w:t>
      </w:r>
      <w:r>
        <w:t xml:space="preserve"> they feel the leader should not know. This limits their participation.</w:t>
      </w:r>
    </w:p>
    <w:p>
      <w:pPr>
        <w:pStyle w:val="style179"/>
        <w:spacing w:lineRule="auto" w:line="480"/>
        <w:ind w:firstLine="432"/>
        <w:jc w:val="center"/>
        <w:rPr>
          <w:b/>
        </w:rPr>
      </w:pPr>
      <w:r>
        <w:rPr>
          <w:b/>
        </w:rPr>
        <w:t>Concerns About The Relationship Between The Doctoral Intern And The Master’s Student</w:t>
      </w:r>
    </w:p>
    <w:p>
      <w:pPr>
        <w:pStyle w:val="style179"/>
        <w:spacing w:lineRule="auto" w:line="480"/>
        <w:ind w:firstLine="432"/>
        <w:rPr/>
      </w:pPr>
      <w:r>
        <w:t xml:space="preserve">    </w:t>
      </w:r>
      <w:r>
        <w:t>Yes. The</w:t>
      </w:r>
      <w:r>
        <w:t xml:space="preserve"> </w:t>
      </w:r>
      <w:r>
        <w:t>master’s</w:t>
      </w:r>
      <w:r>
        <w:t xml:space="preserve"> student might not be very comfortable with her counsellor knowing she has issues with her body image. </w:t>
      </w:r>
      <w:r>
        <w:t>Lazarus &amp; Zur 2002, warn that t</w:t>
      </w:r>
      <w:r>
        <w:t>he student might feel that the therapist should not know every detail about her. The doctoral intern might also not be comfortable sharing experiences and examples from her previous interactions with clients due to her clien</w:t>
      </w:r>
      <w:r>
        <w:t>t</w:t>
      </w:r>
      <w:r>
        <w:t>’</w:t>
      </w:r>
      <w:r>
        <w:t>s presence bringing about the challenge of confidentiality.</w:t>
      </w:r>
    </w:p>
    <w:p>
      <w:pPr>
        <w:pStyle w:val="style0"/>
        <w:spacing w:lineRule="auto" w:line="480"/>
        <w:ind w:firstLine="432"/>
        <w:jc w:val="center"/>
        <w:rPr>
          <w:b/>
        </w:rPr>
      </w:pPr>
      <w:r>
        <w:rPr>
          <w:b/>
        </w:rPr>
        <w:t xml:space="preserve">The Next Steps That Should Be Taken By </w:t>
      </w:r>
      <w:r>
        <w:rPr>
          <w:b/>
        </w:rPr>
        <w:t>Melanie</w:t>
      </w:r>
      <w:r>
        <w:rPr>
          <w:b/>
        </w:rPr>
        <w:t xml:space="preserve">, The Supervisor, Or </w:t>
      </w:r>
      <w:r>
        <w:rPr>
          <w:b/>
        </w:rPr>
        <w:t>Candace</w:t>
      </w:r>
      <w:r>
        <w:rPr>
          <w:b/>
        </w:rPr>
        <w:t>, The Doctoral Intern, Before The Second Body Image Group Takes Place</w:t>
      </w:r>
    </w:p>
    <w:bookmarkStart w:id="0" w:name="_GoBack"/>
    <w:bookmarkEnd w:id="0"/>
    <w:p>
      <w:pPr>
        <w:pStyle w:val="style0"/>
        <w:spacing w:lineRule="auto" w:line="480"/>
        <w:ind w:firstLine="432"/>
        <w:jc w:val="center"/>
        <w:rPr>
          <w:b/>
        </w:rPr>
      </w:pPr>
      <w:r>
        <w:t xml:space="preserve"> </w:t>
      </w:r>
      <w:r>
        <w:t>Melania and Candace should consult the clie</w:t>
      </w:r>
      <w:r>
        <w:t xml:space="preserve">nts on their level of comfort </w:t>
      </w:r>
      <w:r>
        <w:t>and seek their opinion in case</w:t>
      </w:r>
      <w:r>
        <w:t xml:space="preserve"> they would love any changes for the group.</w:t>
      </w:r>
      <w:r>
        <w:t xml:space="preserve"> The two group leaders should divide the group into two with each avoiding being the group leader of the clients they have had interactions with previously. This will ensure that all the </w:t>
      </w:r>
      <w:r>
        <w:t>members</w:t>
      </w:r>
      <w:r>
        <w:t xml:space="preserve"> are comfortable </w:t>
      </w:r>
      <w:r>
        <w:t>sharing</w:t>
      </w:r>
      <w:r>
        <w:t xml:space="preserve"> their experiences during the session because after all no one knows the other person.</w:t>
      </w:r>
    </w:p>
    <w:p>
      <w:pPr>
        <w:pStyle w:val="style0"/>
        <w:spacing w:lineRule="auto" w:line="480"/>
        <w:ind w:left="720" w:firstLine="432"/>
        <w:rPr/>
      </w:pPr>
      <w:r>
        <w:t xml:space="preserve">   Melania and Candace should also carry out an assessment of the clients so as to place clients that have similar traits together. For example the quiet clients should be placed with few </w:t>
      </w:r>
      <w:r>
        <w:t>outspoken</w:t>
      </w:r>
      <w:r>
        <w:t xml:space="preserve"> ones so that they are also able to participate in the counselling sessions the clients should be grouped according to their level of comfort and freedom with each other. The leaders should make the Clients must feel that they are all equal and that everyone’s participation is highly recommended and </w:t>
      </w:r>
      <w:r>
        <w:t>appreciated</w:t>
      </w:r>
      <w:r>
        <w:t xml:space="preserve"> (</w:t>
      </w:r>
      <w:r>
        <w:t xml:space="preserve">Shechtman, </w:t>
      </w:r>
      <w:r>
        <w:t xml:space="preserve">2017). </w:t>
      </w:r>
      <w:r>
        <w:t xml:space="preserve">   </w:t>
      </w:r>
    </w:p>
    <w:p>
      <w:pPr>
        <w:pStyle w:val="style179"/>
        <w:spacing w:lineRule="auto" w:line="480"/>
        <w:ind w:firstLine="432"/>
        <w:jc w:val="center"/>
        <w:rPr>
          <w:b/>
        </w:rPr>
      </w:pPr>
      <w:r>
        <w:rPr>
          <w:b/>
        </w:rPr>
        <w:t>Other Ethical Issues Are Important Regarding Dual Relationships In Group Therapy</w:t>
      </w:r>
    </w:p>
    <w:p>
      <w:pPr>
        <w:pStyle w:val="style179"/>
        <w:spacing w:lineRule="auto" w:line="480"/>
        <w:ind w:firstLine="432"/>
        <w:jc w:val="center"/>
        <w:rPr>
          <w:b/>
        </w:rPr>
      </w:pPr>
      <w:r>
        <w:t xml:space="preserve">  Motivation is key for consideration. It is important to motivate the group </w:t>
      </w:r>
      <w:r>
        <w:t>members</w:t>
      </w:r>
      <w:r>
        <w:t xml:space="preserve"> for them to understand further the need to undergo a group therapy. The counsellors have a role to make the </w:t>
      </w:r>
      <w:r>
        <w:t>members</w:t>
      </w:r>
      <w:r>
        <w:t xml:space="preserve"> motivated for example by sharing success stories of people who have managed similar challenges.</w:t>
      </w:r>
    </w:p>
    <w:p>
      <w:pPr>
        <w:pStyle w:val="style179"/>
        <w:spacing w:lineRule="auto" w:line="480"/>
        <w:ind w:firstLine="432"/>
        <w:rPr/>
      </w:pPr>
      <w:r>
        <w:t xml:space="preserve">    The ability to give and receive feedback must also be considered</w:t>
      </w:r>
      <w:r>
        <w:t xml:space="preserve"> (Brown</w:t>
      </w:r>
      <w:r>
        <w:t>, 2018</w:t>
      </w:r>
      <w:r>
        <w:t>)</w:t>
      </w:r>
      <w:r>
        <w:t xml:space="preserve">. Group members must be encouraged to always give feedback to the group leaders while the leaders should also give any </w:t>
      </w:r>
      <w:r>
        <w:t>feedback</w:t>
      </w:r>
      <w:r>
        <w:t xml:space="preserve"> that is relevant to the group </w:t>
      </w:r>
      <w:r>
        <w:t>members</w:t>
      </w:r>
      <w:r>
        <w:t>.</w:t>
      </w:r>
    </w:p>
    <w:p>
      <w:pPr>
        <w:pStyle w:val="style179"/>
        <w:spacing w:lineRule="auto" w:line="480"/>
        <w:ind w:firstLine="432"/>
        <w:rPr/>
      </w:pPr>
    </w:p>
    <w:p>
      <w:pPr>
        <w:pStyle w:val="style179"/>
        <w:spacing w:lineRule="auto" w:line="480"/>
        <w:ind w:firstLine="432"/>
        <w:rPr/>
      </w:pPr>
    </w:p>
    <w:p>
      <w:pPr>
        <w:pStyle w:val="style179"/>
        <w:spacing w:lineRule="auto" w:line="480"/>
        <w:ind w:firstLine="432"/>
        <w:rPr/>
      </w:pPr>
    </w:p>
    <w:p>
      <w:pPr>
        <w:pStyle w:val="style179"/>
        <w:spacing w:lineRule="auto" w:line="480"/>
        <w:ind w:firstLine="432"/>
        <w:rPr/>
      </w:pPr>
    </w:p>
    <w:p>
      <w:pPr>
        <w:pStyle w:val="style179"/>
        <w:spacing w:lineRule="auto" w:line="480"/>
        <w:ind w:firstLine="432"/>
        <w:rPr/>
      </w:pPr>
    </w:p>
    <w:p>
      <w:pPr>
        <w:pStyle w:val="style179"/>
        <w:spacing w:lineRule="auto" w:line="480"/>
        <w:ind w:firstLine="432"/>
        <w:rPr/>
      </w:pPr>
    </w:p>
    <w:p>
      <w:pPr>
        <w:pStyle w:val="style0"/>
        <w:spacing w:lineRule="auto" w:line="480"/>
        <w:ind w:firstLine="432"/>
        <w:rPr/>
      </w:pPr>
    </w:p>
    <w:p>
      <w:pPr>
        <w:pStyle w:val="style0"/>
        <w:spacing w:lineRule="auto" w:line="480"/>
        <w:ind w:firstLine="432"/>
        <w:rPr>
          <w:rStyle w:val="style0"/>
        </w:rPr>
      </w:pPr>
      <w:r>
        <w:t>References</w:t>
      </w:r>
      <w:r>
        <w:rPr>
          <w:rStyle w:val="style0"/>
        </w:rPr>
        <w:t xml:space="preserve"> </w:t>
      </w:r>
    </w:p>
    <w:p>
      <w:pPr>
        <w:pStyle w:val="style0"/>
        <w:spacing w:lineRule="auto" w:line="480"/>
        <w:ind w:firstLine="432"/>
        <w:rPr>
          <w:rStyle w:val="style0"/>
        </w:rPr>
      </w:pPr>
      <w:r>
        <w:rPr>
          <w:rStyle w:val="style0"/>
        </w:rPr>
        <w:t>Brandler, S., &amp; Roman, C. P. (2015). Group work: Skills and strategies for effective interventions. Routledge.</w:t>
      </w:r>
    </w:p>
    <w:p>
      <w:pPr>
        <w:pStyle w:val="style0"/>
        <w:spacing w:lineRule="auto" w:line="480"/>
        <w:ind w:firstLine="432"/>
        <w:rPr/>
      </w:pPr>
      <w:r>
        <w:t>Brown, N. W. (2018). Psychoeducational groups: Process and practice. Routledge.</w:t>
      </w:r>
    </w:p>
    <w:p>
      <w:pPr>
        <w:pStyle w:val="style0"/>
        <w:spacing w:lineRule="auto" w:line="480"/>
        <w:ind w:firstLine="432"/>
        <w:rPr/>
      </w:pPr>
      <w:r>
        <w:t>Lazarus, A. A., &amp; Zur, O. (2002). Dual relationships and psychotherapy. Springer Publishing Company.</w:t>
      </w:r>
    </w:p>
    <w:p>
      <w:pPr>
        <w:pStyle w:val="style0"/>
        <w:spacing w:lineRule="auto" w:line="480"/>
        <w:ind w:firstLine="432"/>
        <w:rPr/>
      </w:pPr>
      <w:r>
        <w:t>Shechtman, Z. (2017). Group counseling and psychotherapy with children and adolescents: Theory, research, and practice. Routledge.</w:t>
      </w:r>
    </w:p>
    <w:p>
      <w:pPr>
        <w:pStyle w:val="style0"/>
        <w:spacing w:lineRule="auto" w:line="480"/>
        <w:ind w:firstLine="432"/>
        <w:rPr/>
      </w:pPr>
    </w:p>
    <w:p>
      <w:pPr>
        <w:pStyle w:val="style0"/>
        <w:spacing w:lineRule="auto" w:line="480"/>
        <w:ind w:firstLine="432"/>
        <w:rPr/>
      </w:pPr>
    </w:p>
    <w:p>
      <w:pPr>
        <w:pStyle w:val="style0"/>
        <w:spacing w:lineRule="auto" w:line="480"/>
        <w:ind w:firstLine="432"/>
        <w:rPr/>
      </w:pPr>
    </w:p>
    <w:p>
      <w:pPr>
        <w:pStyle w:val="style0"/>
        <w:spacing w:lineRule="auto" w:line="480"/>
        <w:ind w:firstLine="432"/>
        <w:rPr/>
      </w:pPr>
    </w:p>
    <w:p>
      <w:pPr>
        <w:pStyle w:val="style0"/>
        <w:spacing w:lineRule="auto" w:line="480"/>
        <w:ind w:firstLine="432"/>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alibri">
    <w:altName w:val="Calibri"/>
    <w:panose1 w:val="020f0502020000030204"/>
    <w:charset w:val="00"/>
    <w:family w:val="swiss"/>
    <w:pitch w:val="variable"/>
    <w:sig w:usb0="E0002AFF" w:usb1="C000247B" w:usb2="00000009" w:usb3="00000000" w:csb0="000001FF" w:csb1="00000000"/>
  </w:font>
  <w:font w:name="Calibri Light">
    <w:altName w:val="Calibri Light"/>
    <w:panose1 w:val="020f0302020000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 DUAL RELATIONSHIPS </w:t>
    </w:r>
    <w:r>
      <w:t>IN</w:t>
    </w:r>
    <w:r>
      <w:t xml:space="preserve"> GROUP </w:t>
    </w:r>
    <w:r>
      <w:t>THERAPY</w:t>
    </w:r>
    <w:r>
      <w:t xml:space="preserve">                                                       </w:t>
    </w:r>
    <w:r>
      <w:rPr/>
      <w:fldChar w:fldCharType="begin"/>
    </w:r>
    <w:r>
      <w:instrText xml:space="preserve"> PAGE   \* MERGEFORMAT </w:instrText>
    </w:r>
    <w:r>
      <w:rPr/>
      <w:fldChar w:fldCharType="separate"/>
    </w:r>
    <w:r>
      <w:rPr>
        <w:noProof/>
      </w:rPr>
      <w:t>5</w:t>
    </w:r>
    <w:r>
      <w:rPr>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Running </w:t>
    </w:r>
    <w:r>
      <w:t>head: DUAL</w:t>
    </w:r>
    <w:r>
      <w:t xml:space="preserve"> RELATIONSHIPS </w:t>
    </w:r>
    <w:r>
      <w:t xml:space="preserve">IN </w:t>
    </w:r>
    <w:r>
      <w:t xml:space="preserve">GROUP </w:t>
    </w:r>
    <w:r>
      <w:t>THERAPY</w:t>
    </w:r>
    <w:r>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3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40"/>
    </w:pPr>
    <w:rPr>
      <w:rFonts w:cs="Times New Roman" w:eastAsia="Calibri"/>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pPr>
    <w:rPr/>
  </w:style>
  <w:style w:type="character" w:customStyle="1" w:styleId="style4097">
    <w:name w:val="Header Char_af71bf83-0922-41ab-8966-2074670e363b"/>
    <w:basedOn w:val="style65"/>
    <w:next w:val="style4097"/>
    <w:link w:val="style31"/>
    <w:uiPriority w:val="99"/>
    <w:rPr>
      <w:rFonts w:cs="Times New Roman" w:eastAsia="Calibri"/>
      <w:szCs w:val="24"/>
    </w:rPr>
  </w:style>
  <w:style w:type="paragraph" w:styleId="style32">
    <w:name w:val="footer"/>
    <w:basedOn w:val="style0"/>
    <w:next w:val="style32"/>
    <w:link w:val="style4098"/>
    <w:uiPriority w:val="99"/>
    <w:pPr>
      <w:tabs>
        <w:tab w:val="center" w:leader="none" w:pos="4680"/>
        <w:tab w:val="right" w:leader="none" w:pos="9360"/>
      </w:tabs>
      <w:spacing w:after="0"/>
    </w:pPr>
    <w:rPr/>
  </w:style>
  <w:style w:type="character" w:customStyle="1" w:styleId="style4098">
    <w:name w:val="Footer Char_55f77f3b-7c95-4a8b-8418-ee40e814fd8c"/>
    <w:basedOn w:val="style65"/>
    <w:next w:val="style4098"/>
    <w:link w:val="style32"/>
    <w:uiPriority w:val="99"/>
    <w:rPr>
      <w:rFonts w:cs="Times New Roman" w:eastAsia="Calibri"/>
      <w:szCs w:val="24"/>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791</Words>
  <Pages>5</Pages>
  <Characters>4232</Characters>
  <Application>WPS Office</Application>
  <DocSecurity>0</DocSecurity>
  <Paragraphs>54</Paragraphs>
  <ScaleCrop>false</ScaleCrop>
  <LinksUpToDate>false</LinksUpToDate>
  <CharactersWithSpaces>5120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2019-10-24T17:59:01Z</dcterms:created>
  <dc:creator>Maudry B. Lashley</dc:creator>
  <lastModifiedBy>Infinix X5010</lastModifiedBy>
  <dcterms:modified xsi:type="dcterms:W3CDTF">2019-10-24T17:59:01Z</dcterms:modified>
  <revision>60</revision>
</coreProperties>
</file>

<file path=docProps/custom.xml><?xml version="1.0" encoding="utf-8"?>
<Properties xmlns="http://schemas.openxmlformats.org/officeDocument/2006/custom-properties" xmlns:vt="http://schemas.openxmlformats.org/officeDocument/2006/docPropsVTypes"/>
</file>